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27E4" w14:textId="77777777" w:rsidR="007F2D65" w:rsidRDefault="007F2D65" w:rsidP="007F2D65">
      <w:pPr>
        <w:spacing w:after="0" w:line="240" w:lineRule="auto"/>
        <w:ind w:firstLine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ГППТ-М/534 от 31.12.2020</w:t>
      </w:r>
    </w:p>
    <w:p w14:paraId="1E505821" w14:textId="77777777" w:rsidR="005F6102" w:rsidRPr="005F6102" w:rsidRDefault="005F6102" w:rsidP="005F61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Директору Департамента </w:t>
      </w:r>
      <w:r w:rsidRPr="005F61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</w:t>
      </w:r>
      <w:r w:rsidRPr="005F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внешних связей</w:t>
      </w:r>
    </w:p>
    <w:p w14:paraId="0B51BF09" w14:textId="77777777" w:rsidR="005F6102" w:rsidRPr="005F6102" w:rsidRDefault="005F6102" w:rsidP="005F6102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5F61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Шиликбаевой</w:t>
      </w:r>
      <w:proofErr w:type="spellEnd"/>
      <w:r w:rsidRPr="005F61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Ф.К.</w:t>
      </w:r>
    </w:p>
    <w:p w14:paraId="5A1A75F7" w14:textId="77777777" w:rsidR="005F6102" w:rsidRPr="005F6102" w:rsidRDefault="005F6102" w:rsidP="005F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029A329" w14:textId="77777777" w:rsidR="005F6102" w:rsidRDefault="005F6102" w:rsidP="00C30F03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653655" w14:textId="77777777" w:rsidR="0039125A" w:rsidRDefault="005F6102" w:rsidP="00391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39125A" w:rsidRPr="007853C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39125A" w:rsidRPr="00527DD2">
        <w:rPr>
          <w:rFonts w:ascii="Times New Roman" w:hAnsi="Times New Roman" w:cs="Times New Roman"/>
          <w:sz w:val="28"/>
          <w:szCs w:val="28"/>
        </w:rPr>
        <w:t>АО «КТЖ-Грузовые перевозки</w:t>
      </w:r>
      <w:r w:rsidR="0039125A" w:rsidRPr="004D16BE">
        <w:rPr>
          <w:rFonts w:ascii="Times New Roman" w:hAnsi="Times New Roman" w:cs="Times New Roman"/>
          <w:sz w:val="28"/>
          <w:szCs w:val="28"/>
        </w:rPr>
        <w:t xml:space="preserve">» </w:t>
      </w:r>
      <w:r w:rsidR="0039125A" w:rsidRPr="00795CB2">
        <w:rPr>
          <w:rFonts w:ascii="Times New Roman" w:hAnsi="Times New Roman" w:cs="Times New Roman"/>
          <w:sz w:val="28"/>
          <w:szCs w:val="28"/>
        </w:rPr>
        <w:t xml:space="preserve">от </w:t>
      </w:r>
      <w:r w:rsidR="0039125A">
        <w:rPr>
          <w:rFonts w:ascii="Times New Roman" w:hAnsi="Times New Roman" w:cs="Times New Roman"/>
          <w:sz w:val="28"/>
          <w:szCs w:val="28"/>
        </w:rPr>
        <w:t xml:space="preserve">                          31 декабря</w:t>
      </w:r>
      <w:r w:rsidR="0039125A" w:rsidRPr="00D62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25A" w:rsidRPr="00B34D36">
        <w:rPr>
          <w:rFonts w:ascii="Times New Roman" w:hAnsi="Times New Roman" w:cs="Times New Roman"/>
          <w:sz w:val="28"/>
          <w:szCs w:val="28"/>
        </w:rPr>
        <w:t>2020 года №</w:t>
      </w:r>
      <w:r w:rsidR="0039125A" w:rsidRPr="00B34D36">
        <w:rPr>
          <w:rFonts w:ascii="Times New Roman" w:hAnsi="Times New Roman" w:cs="Times New Roman"/>
          <w:sz w:val="28"/>
          <w:szCs w:val="28"/>
        </w:rPr>
        <w:softHyphen/>
      </w:r>
      <w:r w:rsidR="00787487">
        <w:rPr>
          <w:rFonts w:ascii="Times New Roman" w:hAnsi="Times New Roman" w:cs="Times New Roman"/>
          <w:sz w:val="28"/>
          <w:szCs w:val="28"/>
        </w:rPr>
        <w:t>166</w:t>
      </w:r>
      <w:r w:rsidR="0039125A" w:rsidRPr="00B34D36">
        <w:rPr>
          <w:rFonts w:ascii="Times New Roman" w:hAnsi="Times New Roman" w:cs="Times New Roman"/>
          <w:sz w:val="28"/>
          <w:szCs w:val="28"/>
        </w:rPr>
        <w:t>-</w:t>
      </w:r>
      <w:r w:rsidR="0039125A">
        <w:rPr>
          <w:rFonts w:ascii="Times New Roman" w:hAnsi="Times New Roman" w:cs="Times New Roman"/>
          <w:sz w:val="28"/>
          <w:szCs w:val="28"/>
        </w:rPr>
        <w:t xml:space="preserve"> </w:t>
      </w:r>
      <w:r w:rsidR="0039125A" w:rsidRPr="00B34D36">
        <w:rPr>
          <w:rFonts w:ascii="Times New Roman" w:hAnsi="Times New Roman" w:cs="Times New Roman"/>
          <w:sz w:val="28"/>
          <w:szCs w:val="28"/>
        </w:rPr>
        <w:t xml:space="preserve">ГП </w:t>
      </w:r>
      <w:r w:rsidR="0039125A" w:rsidRPr="006F2B6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приказ от 24 июня 2016 года №383-ГП» внесены </w:t>
      </w:r>
      <w:r w:rsidR="0039125A" w:rsidRPr="00DD411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9125A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14:paraId="1DE23DF0" w14:textId="77777777" w:rsidR="0039125A" w:rsidRPr="00950D58" w:rsidRDefault="0039125A" w:rsidP="0039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60">
        <w:rPr>
          <w:rFonts w:ascii="Times New Roman" w:hAnsi="Times New Roman" w:cs="Times New Roman"/>
          <w:sz w:val="28"/>
          <w:szCs w:val="28"/>
        </w:rPr>
        <w:t xml:space="preserve">1) </w:t>
      </w:r>
      <w:r w:rsidRPr="00950D58">
        <w:rPr>
          <w:rFonts w:ascii="Times New Roman" w:hAnsi="Times New Roman" w:cs="Times New Roman"/>
          <w:sz w:val="28"/>
          <w:szCs w:val="28"/>
        </w:rPr>
        <w:t>таблицу 1 приложения 6 к указанному приказу изложить в редакции согласно приложению к настоящему приказу;</w:t>
      </w:r>
    </w:p>
    <w:p w14:paraId="0B6ED89D" w14:textId="77777777" w:rsidR="0039125A" w:rsidRDefault="0039125A" w:rsidP="0039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7253E4">
        <w:rPr>
          <w:rFonts w:ascii="Times New Roman" w:hAnsi="Times New Roman" w:cs="Times New Roman"/>
          <w:sz w:val="28"/>
          <w:szCs w:val="28"/>
        </w:rPr>
        <w:t>Тарифно</w:t>
      </w:r>
      <w:r>
        <w:rPr>
          <w:rFonts w:ascii="Times New Roman" w:hAnsi="Times New Roman" w:cs="Times New Roman"/>
          <w:sz w:val="28"/>
          <w:szCs w:val="28"/>
        </w:rPr>
        <w:t>м руководстве</w:t>
      </w:r>
      <w:r w:rsidRPr="007253E4">
        <w:rPr>
          <w:rFonts w:ascii="Times New Roman" w:hAnsi="Times New Roman" w:cs="Times New Roman"/>
          <w:sz w:val="28"/>
          <w:szCs w:val="28"/>
        </w:rPr>
        <w:t xml:space="preserve"> (прейскурант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53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253E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53E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53E4">
        <w:rPr>
          <w:rFonts w:ascii="Times New Roman" w:hAnsi="Times New Roman" w:cs="Times New Roman"/>
          <w:sz w:val="28"/>
          <w:szCs w:val="28"/>
        </w:rPr>
        <w:t xml:space="preserve"> «Правила применения тарифов  за  услуги  локомотивной  тяги, грузовыми  вагонами  и  контейнерами и тарифов  за  услуги  грузовой  и  коммер</w:t>
      </w:r>
      <w:r>
        <w:rPr>
          <w:rFonts w:ascii="Times New Roman" w:hAnsi="Times New Roman" w:cs="Times New Roman"/>
          <w:sz w:val="28"/>
          <w:szCs w:val="28"/>
        </w:rPr>
        <w:t xml:space="preserve">ческой  работы  при  перевозке </w:t>
      </w:r>
      <w:r w:rsidRPr="007253E4">
        <w:rPr>
          <w:rFonts w:ascii="Times New Roman" w:hAnsi="Times New Roman" w:cs="Times New Roman"/>
          <w:sz w:val="28"/>
          <w:szCs w:val="28"/>
        </w:rPr>
        <w:t>грузов железнодорожным транспортом» (приложение 1 к приказу):</w:t>
      </w:r>
    </w:p>
    <w:p w14:paraId="3678A9E5" w14:textId="77777777" w:rsidR="0039125A" w:rsidRDefault="0039125A" w:rsidP="0039125A">
      <w:pPr>
        <w:tabs>
          <w:tab w:val="left" w:pos="2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дополнить абзацем следующего содержания:</w:t>
      </w:r>
    </w:p>
    <w:p w14:paraId="4E1A8C22" w14:textId="77777777" w:rsidR="0039125A" w:rsidRDefault="0039125A" w:rsidP="0039125A">
      <w:pPr>
        <w:tabs>
          <w:tab w:val="left" w:pos="2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«Тарифы на услуги локомотивной тяги при перевозке грузов и порожних вагонов дифференцируются от вида тяги: электровозная тяга, тепловозная тяга.»; </w:t>
      </w:r>
    </w:p>
    <w:p w14:paraId="6B7EDB4D" w14:textId="77777777" w:rsidR="0039125A" w:rsidRPr="007253E4" w:rsidRDefault="0039125A" w:rsidP="0039125A">
      <w:pPr>
        <w:tabs>
          <w:tab w:val="left" w:pos="28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 слова «на фитинговых платформах» заменить словами и цифрами  «в 4-осной платформе  для перевозки большегрузных контейнеров,</w:t>
      </w:r>
      <w:r w:rsidRPr="0093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4-осной платформе  для перевозки большегрузных контейнеров длиной рамы менее 13,4 м, 4-осной платформе для перевозки большегрузных контейнеров длиной рамы 13,4 м, 4-осной платформе для перевозки большегрузных контейнеров длиной рамы 18,4 м, 4-осной платформе для перевозки  большегрузных  контейнеров,  колесной техники и контейнер - цистерне, 4-осной платформе для перевозки крупнотоннажных контейнеров, 4-осной платформе для перевозки крупнотоннажных контейнеров длиной рамы 13,4 м, 4-осной  платформе  для  перевозки  крупнотоннажных контейнеров и колесной техники (фитинговые платформы)»;</w:t>
      </w:r>
    </w:p>
    <w:p w14:paraId="7CB008D6" w14:textId="77777777" w:rsidR="0039125A" w:rsidRDefault="0039125A" w:rsidP="0039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1 строки, порядковый номер 3, таблицы №1 пункта 32 изложить в следующей редакции:</w:t>
      </w:r>
    </w:p>
    <w:p w14:paraId="0850014B" w14:textId="77777777" w:rsidR="0039125A" w:rsidRPr="002F2760" w:rsidRDefault="0039125A" w:rsidP="0039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60">
        <w:rPr>
          <w:rFonts w:ascii="Times New Roman" w:hAnsi="Times New Roman" w:cs="Times New Roman"/>
          <w:sz w:val="28"/>
          <w:szCs w:val="28"/>
        </w:rPr>
        <w:t>«3. Цистерны для цемента (цистерна-цементовоз), кальцинированной соды (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содовоз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60">
        <w:rPr>
          <w:rFonts w:ascii="Times New Roman" w:hAnsi="Times New Roman" w:cs="Times New Roman"/>
          <w:sz w:val="28"/>
          <w:szCs w:val="28"/>
        </w:rPr>
        <w:t xml:space="preserve">вагоны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6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60">
        <w:rPr>
          <w:rFonts w:ascii="Times New Roman" w:hAnsi="Times New Roman" w:cs="Times New Roman"/>
          <w:sz w:val="28"/>
          <w:szCs w:val="28"/>
        </w:rPr>
        <w:t>минеральных удобрений и их сырья (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минераловоз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>), технологической щепы (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щеповоз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 xml:space="preserve">), рулонной стали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27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рулоновоз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 xml:space="preserve">), хоппер-дозаторы, думпкары (вагоны-самосвалы), 4-осные саморазгружающиеся полувагоны для перевозки сыпучих грузов (вагоны-самосвалы), 4-осные крытые цельнометаллические вагоны для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2760">
        <w:rPr>
          <w:rFonts w:ascii="Times New Roman" w:hAnsi="Times New Roman" w:cs="Times New Roman"/>
          <w:sz w:val="28"/>
          <w:szCs w:val="28"/>
        </w:rPr>
        <w:t xml:space="preserve">перевозки автомобилей, 4-осный двухъярусный специализированный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2760">
        <w:rPr>
          <w:rFonts w:ascii="Times New Roman" w:hAnsi="Times New Roman" w:cs="Times New Roman"/>
          <w:sz w:val="28"/>
          <w:szCs w:val="28"/>
        </w:rPr>
        <w:t xml:space="preserve">крытый вагон для перевозки автомобилей, 4-осный двухъярусный крытый вагон для перевозки легковых автомобилей, 4-осный одноярусный крытый вагон для перевозки автомобилей, бункерные полувагоны для 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нефтебитума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2760">
        <w:rPr>
          <w:rFonts w:ascii="Times New Roman" w:hAnsi="Times New Roman" w:cs="Times New Roman"/>
          <w:sz w:val="28"/>
          <w:szCs w:val="28"/>
        </w:rPr>
        <w:t>битумовоз</w:t>
      </w:r>
      <w:proofErr w:type="spellEnd"/>
      <w:r w:rsidRPr="002F2760">
        <w:rPr>
          <w:rFonts w:ascii="Times New Roman" w:hAnsi="Times New Roman" w:cs="Times New Roman"/>
          <w:sz w:val="28"/>
          <w:szCs w:val="28"/>
        </w:rPr>
        <w:t>)»;</w:t>
      </w:r>
    </w:p>
    <w:p w14:paraId="004E3DFE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первый пункта 63 изложить в следующей редакции:</w:t>
      </w:r>
    </w:p>
    <w:p w14:paraId="54ACDF09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«63. За перевозку грузов, следующих с отдельным локомотивом в соответствии с Правилами передислокации неисправных и исключенных вагонов, утвержденными приказом АО «НК «</w:t>
      </w:r>
      <w:r>
        <w:rPr>
          <w:rFonts w:ascii="Times New Roman" w:hAnsi="Times New Roman" w:cs="Times New Roman"/>
          <w:sz w:val="28"/>
          <w:szCs w:val="28"/>
          <w:lang w:val="kk-KZ"/>
        </w:rPr>
        <w:t>ҚТЖ</w:t>
      </w:r>
      <w:r>
        <w:rPr>
          <w:rFonts w:ascii="Times New Roman" w:hAnsi="Times New Roman" w:cs="Times New Roman"/>
          <w:sz w:val="28"/>
          <w:szCs w:val="28"/>
        </w:rPr>
        <w:t>» от 24 октября 2017 года №830-ЦЗ, кроме перевозок, рассчитываемых по тарифным схемам № 59, 65, 71, 77, 83, взимается плата:»;</w:t>
      </w:r>
    </w:p>
    <w:p w14:paraId="06F54B18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 </w:t>
      </w:r>
      <w:r w:rsidRPr="00C5674D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74D">
        <w:rPr>
          <w:rFonts w:ascii="Times New Roman" w:hAnsi="Times New Roman" w:cs="Times New Roman"/>
          <w:sz w:val="28"/>
          <w:szCs w:val="28"/>
        </w:rPr>
        <w:t xml:space="preserve"> №5 </w:t>
      </w:r>
      <w:r>
        <w:rPr>
          <w:rFonts w:ascii="Times New Roman" w:hAnsi="Times New Roman" w:cs="Times New Roman"/>
          <w:sz w:val="28"/>
          <w:szCs w:val="28"/>
        </w:rPr>
        <w:t xml:space="preserve">пункта 67 после слов и цифр «длиной 20 футов, максимальной (трафаретной) массой брутто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дополнить словами «и более»;</w:t>
      </w:r>
    </w:p>
    <w:p w14:paraId="0B4E8C06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7F90">
        <w:rPr>
          <w:rFonts w:ascii="Times New Roman" w:hAnsi="Times New Roman" w:cs="Times New Roman"/>
          <w:sz w:val="28"/>
          <w:szCs w:val="28"/>
        </w:rPr>
        <w:t>ункт 76 изложить в следующей редакции:</w:t>
      </w:r>
    </w:p>
    <w:p w14:paraId="5F5E6D69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90">
        <w:rPr>
          <w:rFonts w:ascii="Times New Roman" w:hAnsi="Times New Roman" w:cs="Times New Roman"/>
          <w:sz w:val="28"/>
          <w:szCs w:val="28"/>
        </w:rPr>
        <w:t xml:space="preserve">«76. </w:t>
      </w:r>
      <w:r w:rsidRPr="00E4410B">
        <w:rPr>
          <w:rFonts w:ascii="Times New Roman" w:hAnsi="Times New Roman" w:cs="Times New Roman"/>
          <w:sz w:val="28"/>
          <w:szCs w:val="28"/>
        </w:rPr>
        <w:t xml:space="preserve">При перевозке груженого автомобиля, автопоездов с грузом, прицепа с грузом на специализированных платформах инвентарного (общего) парка плата взимается по тарифной схеме № 98  </w:t>
      </w:r>
      <w:r>
        <w:rPr>
          <w:rFonts w:ascii="Times New Roman" w:hAnsi="Times New Roman" w:cs="Times New Roman"/>
          <w:sz w:val="28"/>
          <w:szCs w:val="28"/>
        </w:rPr>
        <w:t>с применением коэффициента 1,25.»;</w:t>
      </w:r>
    </w:p>
    <w:p w14:paraId="44984DEE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четвертый, пятый, шестой пункта 84 изложить в следующей редакции:</w:t>
      </w:r>
    </w:p>
    <w:p w14:paraId="21F275CF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этом для расчета платы применяется повышающий коэффициент, установленный уполномоченным органом, к грузу, имеющего наибольшую массу в составе отправки.</w:t>
      </w:r>
    </w:p>
    <w:p w14:paraId="6D9E5193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7F90">
        <w:rPr>
          <w:rFonts w:ascii="Times New Roman" w:hAnsi="Times New Roman" w:cs="Times New Roman"/>
          <w:sz w:val="28"/>
          <w:szCs w:val="28"/>
        </w:rPr>
        <w:t>лата определяется по ставкам для груза, перевозимого по наивысшему тарифу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DAC6A43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7F90">
        <w:rPr>
          <w:rFonts w:ascii="Times New Roman" w:hAnsi="Times New Roman" w:cs="Times New Roman"/>
          <w:sz w:val="28"/>
          <w:szCs w:val="28"/>
        </w:rPr>
        <w:t>если масса груза каждого наименования не указана отдельно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7581E8" w14:textId="77777777" w:rsidR="0039125A" w:rsidRPr="00997F90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F90">
        <w:rPr>
          <w:rFonts w:ascii="Times New Roman" w:hAnsi="Times New Roman" w:cs="Times New Roman"/>
          <w:sz w:val="28"/>
          <w:szCs w:val="28"/>
        </w:rPr>
        <w:t>для грузов разных наименований, имеющих одинаковую массу груза и одинаковые минимальные весовые нормы.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05549B" w14:textId="77777777" w:rsidR="0039125A" w:rsidRPr="00E44A34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A34">
        <w:rPr>
          <w:rFonts w:ascii="Times New Roman" w:hAnsi="Times New Roman" w:cs="Times New Roman"/>
          <w:sz w:val="28"/>
          <w:szCs w:val="28"/>
        </w:rPr>
        <w:t>заголовок главы 18 изложить в следующей редакции:</w:t>
      </w:r>
    </w:p>
    <w:p w14:paraId="3C8BA868" w14:textId="77777777" w:rsidR="0039125A" w:rsidRPr="00E44A34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A34">
        <w:rPr>
          <w:rFonts w:ascii="Times New Roman" w:hAnsi="Times New Roman" w:cs="Times New Roman"/>
          <w:b/>
          <w:sz w:val="28"/>
          <w:szCs w:val="28"/>
        </w:rPr>
        <w:t>«18.Определение платы при изменении договора перевозки (переадресовки)»;</w:t>
      </w:r>
    </w:p>
    <w:p w14:paraId="54C87F69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91 изложить в следующей редакции:</w:t>
      </w:r>
    </w:p>
    <w:p w14:paraId="2ACCD2FC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«91. </w:t>
      </w:r>
      <w:r w:rsidRPr="00554DA1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>
        <w:rPr>
          <w:rFonts w:ascii="Times New Roman" w:hAnsi="Times New Roman" w:cs="Times New Roman"/>
          <w:sz w:val="28"/>
          <w:szCs w:val="28"/>
        </w:rPr>
        <w:t xml:space="preserve">договора перевозки </w:t>
      </w:r>
      <w:r w:rsidRPr="00554DA1">
        <w:rPr>
          <w:rFonts w:ascii="Times New Roman" w:hAnsi="Times New Roman" w:cs="Times New Roman"/>
          <w:sz w:val="28"/>
          <w:szCs w:val="28"/>
        </w:rPr>
        <w:t>(переадресовк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DA1">
        <w:rPr>
          <w:rFonts w:ascii="Times New Roman" w:hAnsi="Times New Roman" w:cs="Times New Roman"/>
          <w:sz w:val="28"/>
          <w:szCs w:val="28"/>
        </w:rPr>
        <w:t>) груза, принятого к перевозке, плата определяется: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14:paraId="0EC6E059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2) пункта 91 дополнить абзацем следующего содержания:</w:t>
      </w:r>
    </w:p>
    <w:p w14:paraId="7E995ECA" w14:textId="77777777" w:rsidR="0039125A" w:rsidRPr="000E6BB8" w:rsidRDefault="0039125A" w:rsidP="0039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B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«Такой же порядок расчета платы за перевозку грузов производится, если станция отправления или станция назначения принадлежит другому железнодорожному государству, но расположена на территории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BB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CD66EE1" w14:textId="77777777" w:rsidR="0039125A" w:rsidRDefault="0039125A" w:rsidP="0039125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95 слова «(или пассажирскими поездами)» исключить; </w:t>
      </w:r>
    </w:p>
    <w:p w14:paraId="2968A58D" w14:textId="77777777" w:rsidR="0039125A" w:rsidRDefault="0039125A" w:rsidP="0039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 таблицы 7 </w:t>
      </w:r>
      <w:r w:rsidRPr="00CD01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99:</w:t>
      </w:r>
    </w:p>
    <w:p w14:paraId="2EA3D6B5" w14:textId="77777777" w:rsidR="0039125A" w:rsidRDefault="0039125A" w:rsidP="0039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«фитинговые платформы» заменить словами и цифрами «</w:t>
      </w:r>
      <w:r w:rsidRPr="007F56C9">
        <w:rPr>
          <w:rFonts w:ascii="Times New Roman" w:hAnsi="Times New Roman" w:cs="Times New Roman"/>
          <w:sz w:val="28"/>
          <w:szCs w:val="28"/>
        </w:rPr>
        <w:t xml:space="preserve">4-осные платформы для перевозки большегрузных контейнеров, 4-осные платформы для перевозки большегрузных контейнеров длиной рамы менее 13,4 м, 4-осные платформы для перевозки большегрузных контейнеров длиной рамы 13,4 м, 4-осные платформы для перевозки большегрузных контейнеров длиной рамы 18,4 м, 4-осные платформы для перевозки большегрузных контейнеров, колесной техники и контейнер - цистерн, 4-осные платформы для перевозки крупнотоннажных контейнеров, 4-осные платформы для </w:t>
      </w:r>
      <w:r w:rsidRPr="007F56C9">
        <w:rPr>
          <w:rFonts w:ascii="Times New Roman" w:hAnsi="Times New Roman" w:cs="Times New Roman"/>
          <w:sz w:val="28"/>
          <w:szCs w:val="28"/>
        </w:rPr>
        <w:lastRenderedPageBreak/>
        <w:t>перевозки крупнотоннажных контейнеров длиной рамы 13,4 м, 4-осные платформы для перевозки крупнотоннажных контейнеров и колесной техники (фитинговые платформы)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E70B857" w14:textId="77777777" w:rsidR="0039125A" w:rsidRPr="00CD0109" w:rsidRDefault="0039125A" w:rsidP="00391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A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поливинилхлорида,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E3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лесоматериалов (лесовозы),</w:t>
      </w:r>
      <w:r w:rsidRPr="00AE319B">
        <w:rPr>
          <w:rFonts w:ascii="Times New Roman" w:hAnsi="Times New Roman" w:cs="Times New Roman"/>
          <w:sz w:val="28"/>
          <w:szCs w:val="28"/>
        </w:rPr>
        <w:t>»;</w:t>
      </w:r>
    </w:p>
    <w:p w14:paraId="255CD299" w14:textId="77777777" w:rsidR="0039125A" w:rsidRPr="00AE319B" w:rsidRDefault="0039125A" w:rsidP="0039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19B">
        <w:rPr>
          <w:rFonts w:ascii="Times New Roman" w:hAnsi="Times New Roman" w:cs="Times New Roman"/>
          <w:sz w:val="28"/>
          <w:szCs w:val="28"/>
        </w:rPr>
        <w:t>пункт 100 изложить в следующей редакции:</w:t>
      </w:r>
    </w:p>
    <w:p w14:paraId="75080E1F" w14:textId="77777777" w:rsidR="0039125A" w:rsidRPr="00AE319B" w:rsidRDefault="0039125A" w:rsidP="0039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19B">
        <w:rPr>
          <w:rFonts w:ascii="Times New Roman" w:hAnsi="Times New Roman" w:cs="Times New Roman"/>
          <w:sz w:val="28"/>
          <w:szCs w:val="28"/>
        </w:rPr>
        <w:t>«100. За вес дополнительного съемного 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19B">
        <w:rPr>
          <w:rFonts w:ascii="Times New Roman" w:hAnsi="Times New Roman" w:cs="Times New Roman"/>
          <w:sz w:val="28"/>
          <w:szCs w:val="28"/>
        </w:rPr>
        <w:t xml:space="preserve"> несъемного оборудования, масса которого не включена в массу тары вагона, установленного в собственных (арендованных) вагонах для погрузки и крепления грузов, кроме того, взимается дополнительная плата по тарифной схеме № 18, считая неполную тонну за полную.»;</w:t>
      </w:r>
    </w:p>
    <w:p w14:paraId="5112B399" w14:textId="77777777" w:rsidR="0039125A" w:rsidRPr="00AE319B" w:rsidRDefault="0039125A" w:rsidP="00391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319B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319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9B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 xml:space="preserve">слова и цифры </w:t>
      </w:r>
      <w:r w:rsidRPr="00AE319B">
        <w:rPr>
          <w:rFonts w:ascii="Times New Roman" w:hAnsi="Times New Roman" w:cs="Times New Roman"/>
          <w:sz w:val="28"/>
          <w:szCs w:val="28"/>
        </w:rPr>
        <w:t>«20футов/30 т»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и цифрами «</w:t>
      </w:r>
      <w:r w:rsidRPr="00AE31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9B">
        <w:rPr>
          <w:rFonts w:ascii="Times New Roman" w:hAnsi="Times New Roman" w:cs="Times New Roman"/>
          <w:sz w:val="28"/>
          <w:szCs w:val="28"/>
        </w:rPr>
        <w:t>футов/30 т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AE319B">
        <w:rPr>
          <w:rFonts w:ascii="Times New Roman" w:hAnsi="Times New Roman" w:cs="Times New Roman"/>
          <w:sz w:val="28"/>
          <w:szCs w:val="28"/>
        </w:rPr>
        <w:t>».</w:t>
      </w:r>
    </w:p>
    <w:p w14:paraId="5580C3A1" w14:textId="77777777" w:rsidR="005F6102" w:rsidRDefault="0039125A" w:rsidP="005F610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Также </w:t>
      </w:r>
      <w:r w:rsidRPr="005F6102">
        <w:rPr>
          <w:rFonts w:ascii="Times New Roman" w:eastAsia="Calibri" w:hAnsi="Times New Roman" w:cs="Times New Roman"/>
          <w:sz w:val="28"/>
          <w:szCs w:val="28"/>
        </w:rPr>
        <w:t>в разделе Деятельность/Тарифная политика</w:t>
      </w:r>
      <w:r>
        <w:rPr>
          <w:rFonts w:ascii="Times New Roman" w:eastAsia="Calibri" w:hAnsi="Times New Roman" w:cs="Times New Roman"/>
          <w:sz w:val="28"/>
          <w:szCs w:val="28"/>
        </w:rPr>
        <w:t>/ Тарифы на перевозку грузов ТОО «КТЖ-Грузовые перевозки»/ Тарифное руководство (прейскурант</w:t>
      </w:r>
      <w:r w:rsidR="001E6C7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 1, разместить актуализированную версию Тарифного руководства (прейскуранта) часть 1 по состоянию на 31.12.2020 года.</w:t>
      </w:r>
    </w:p>
    <w:p w14:paraId="47DDE987" w14:textId="77777777" w:rsidR="0039125A" w:rsidRPr="001E6C7F" w:rsidRDefault="001E6C7F" w:rsidP="005F6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6C7F">
        <w:rPr>
          <w:rFonts w:ascii="Times New Roman" w:hAnsi="Times New Roman" w:cs="Times New Roman"/>
          <w:sz w:val="28"/>
          <w:szCs w:val="28"/>
        </w:rPr>
        <w:t>Приложение: на _____листах.</w:t>
      </w:r>
    </w:p>
    <w:p w14:paraId="2754CB6B" w14:textId="77777777" w:rsidR="0039125A" w:rsidRDefault="0039125A" w:rsidP="005F6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C8682" w14:textId="77777777" w:rsidR="005F6102" w:rsidRDefault="005F6102" w:rsidP="005F6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департамента</w:t>
      </w:r>
    </w:p>
    <w:p w14:paraId="2A9123BC" w14:textId="77777777" w:rsidR="005F6102" w:rsidRPr="005F6102" w:rsidRDefault="005F6102" w:rsidP="005F6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тарифной политики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А.Киреева</w:t>
      </w:r>
      <w:proofErr w:type="spellEnd"/>
    </w:p>
    <w:p w14:paraId="1D14BC8A" w14:textId="77777777" w:rsidR="005F6102" w:rsidRDefault="005F6102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91BA6C" w14:textId="77777777" w:rsidR="005F6102" w:rsidRDefault="005F6102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9953A" w14:textId="77777777" w:rsidR="005F6102" w:rsidRDefault="005F6102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CEC3AA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351251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0CAB28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EEF94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09D6A1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BE4D6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6B371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1EDDC1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DF792" w14:textId="77777777" w:rsidR="005903C8" w:rsidRDefault="005903C8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7FA0AA" w14:textId="77777777" w:rsidR="00F75469" w:rsidRDefault="00F75469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4360B6" w14:textId="77777777" w:rsidR="005F6102" w:rsidRDefault="005F6102" w:rsidP="00C30F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226D9" w14:textId="77777777" w:rsidR="005F6102" w:rsidRPr="005F6102" w:rsidRDefault="005F6102" w:rsidP="005F6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102">
        <w:rPr>
          <w:rFonts w:ascii="Times New Roman" w:hAnsi="Times New Roman" w:cs="Times New Roman"/>
          <w:sz w:val="24"/>
          <w:szCs w:val="24"/>
        </w:rPr>
        <w:t>Исп. Токтарова Г.О. – ГППТ-М</w:t>
      </w:r>
    </w:p>
    <w:p w14:paraId="2CF908B5" w14:textId="77777777" w:rsidR="005F6102" w:rsidRPr="005F6102" w:rsidRDefault="005F6102" w:rsidP="005F61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102">
        <w:rPr>
          <w:rFonts w:ascii="Times New Roman" w:hAnsi="Times New Roman" w:cs="Times New Roman"/>
          <w:sz w:val="24"/>
          <w:szCs w:val="24"/>
        </w:rPr>
        <w:t>Тел. 603712</w:t>
      </w:r>
    </w:p>
    <w:sectPr w:rsidR="005F6102" w:rsidRPr="005F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20C"/>
    <w:rsid w:val="0002526B"/>
    <w:rsid w:val="000F4D3C"/>
    <w:rsid w:val="00107108"/>
    <w:rsid w:val="0013540D"/>
    <w:rsid w:val="001733FD"/>
    <w:rsid w:val="001E6C7F"/>
    <w:rsid w:val="0021605B"/>
    <w:rsid w:val="00383CC7"/>
    <w:rsid w:val="0039125A"/>
    <w:rsid w:val="003A10FD"/>
    <w:rsid w:val="003A5322"/>
    <w:rsid w:val="003F3EBC"/>
    <w:rsid w:val="005903C8"/>
    <w:rsid w:val="005F6102"/>
    <w:rsid w:val="0063174B"/>
    <w:rsid w:val="00697E8F"/>
    <w:rsid w:val="00711B67"/>
    <w:rsid w:val="00787487"/>
    <w:rsid w:val="007F2D65"/>
    <w:rsid w:val="00890871"/>
    <w:rsid w:val="0091788F"/>
    <w:rsid w:val="009E5572"/>
    <w:rsid w:val="00A6519D"/>
    <w:rsid w:val="00C30F03"/>
    <w:rsid w:val="00C54CBA"/>
    <w:rsid w:val="00DF0507"/>
    <w:rsid w:val="00E9020C"/>
    <w:rsid w:val="00F75469"/>
    <w:rsid w:val="00F75D97"/>
    <w:rsid w:val="00FC67DE"/>
    <w:rsid w:val="00FE3466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1068"/>
  <w15:docId w15:val="{523C47D6-6584-45AE-969D-DEE13C7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F6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6102"/>
  </w:style>
  <w:style w:type="paragraph" w:styleId="a8">
    <w:name w:val="Normal (Web)"/>
    <w:basedOn w:val="a"/>
    <w:uiPriority w:val="99"/>
    <w:semiHidden/>
    <w:unhideWhenUsed/>
    <w:rsid w:val="00C54CB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9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О Токтарова</dc:creator>
  <cp:lastModifiedBy>Bayazi Akhat</cp:lastModifiedBy>
  <cp:revision>6</cp:revision>
  <cp:lastPrinted>2020-01-05T10:27:00Z</cp:lastPrinted>
  <dcterms:created xsi:type="dcterms:W3CDTF">2020-12-31T03:58:00Z</dcterms:created>
  <dcterms:modified xsi:type="dcterms:W3CDTF">2021-04-21T08:54:00Z</dcterms:modified>
</cp:coreProperties>
</file>